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AC33" w14:textId="77777777" w:rsidR="006B6FA6" w:rsidRDefault="006B6FA6" w:rsidP="006B6FA6">
      <w:pPr>
        <w:spacing w:after="0"/>
      </w:pPr>
      <w:r>
        <w:t>Joseph Anton Bruckner 1824 –1896</w:t>
      </w:r>
    </w:p>
    <w:p w14:paraId="09F91AC7" w14:textId="3586E320" w:rsidR="00B65447" w:rsidRDefault="00080B85" w:rsidP="006B6FA6">
      <w:pPr>
        <w:spacing w:after="0"/>
      </w:pPr>
      <w:r w:rsidRPr="00080B85">
        <w:t>Symphony No. 4 in E-flat major,</w:t>
      </w:r>
    </w:p>
    <w:p w14:paraId="385B1B13" w14:textId="12C41606" w:rsidR="00B65447" w:rsidRDefault="00B65447" w:rsidP="00B65447">
      <w:pPr>
        <w:spacing w:after="0"/>
      </w:pPr>
      <w:r w:rsidRPr="00080B85">
        <w:rPr>
          <w:i/>
          <w:iCs/>
        </w:rPr>
        <w:t>Bewegt, nicht zu schnell</w:t>
      </w:r>
      <w:r>
        <w:t xml:space="preserve"> (With motion, not too fast) </w:t>
      </w:r>
    </w:p>
    <w:p w14:paraId="1A2A7BF9" w14:textId="078D9E07" w:rsidR="00B65447" w:rsidRDefault="00B65447" w:rsidP="00B65447">
      <w:pPr>
        <w:spacing w:after="0"/>
      </w:pPr>
      <w:r w:rsidRPr="00080B85">
        <w:rPr>
          <w:i/>
          <w:iCs/>
        </w:rPr>
        <w:t>Andante, quasi allegretto</w:t>
      </w:r>
      <w:r>
        <w:t xml:space="preserve"> </w:t>
      </w:r>
    </w:p>
    <w:p w14:paraId="6AE2D1A7" w14:textId="58B0D07C" w:rsidR="00B65447" w:rsidRDefault="00B65447" w:rsidP="00B65447">
      <w:pPr>
        <w:spacing w:after="0"/>
      </w:pPr>
      <w:r w:rsidRPr="00080B85">
        <w:rPr>
          <w:i/>
          <w:iCs/>
        </w:rPr>
        <w:t>Scherzo: Bewegt</w:t>
      </w:r>
      <w:r>
        <w:t xml:space="preserve"> (With motion) – </w:t>
      </w:r>
      <w:r w:rsidRPr="00080B85">
        <w:rPr>
          <w:i/>
          <w:iCs/>
        </w:rPr>
        <w:t>Trio: Nicht zu schnell</w:t>
      </w:r>
      <w:r>
        <w:t xml:space="preserve"> (Not too fast) </w:t>
      </w:r>
    </w:p>
    <w:p w14:paraId="69FA2B11" w14:textId="123B131F" w:rsidR="00B65447" w:rsidRDefault="00B65447" w:rsidP="00B65447">
      <w:pPr>
        <w:spacing w:after="0"/>
      </w:pPr>
      <w:r w:rsidRPr="00080B85">
        <w:rPr>
          <w:i/>
          <w:iCs/>
        </w:rPr>
        <w:t>Finale: Bewegt, doch nicht zu schnell</w:t>
      </w:r>
      <w:r>
        <w:t xml:space="preserve"> (With motion, but not too fast) </w:t>
      </w:r>
    </w:p>
    <w:p w14:paraId="79C485EB" w14:textId="77777777" w:rsidR="006B6FA6" w:rsidRDefault="006B6FA6" w:rsidP="006B6FA6">
      <w:pPr>
        <w:spacing w:after="0"/>
      </w:pPr>
    </w:p>
    <w:p w14:paraId="26A21B06" w14:textId="77042567" w:rsidR="00DB5824" w:rsidRDefault="00013BD0" w:rsidP="006B6FA6">
      <w:pPr>
        <w:spacing w:after="0"/>
      </w:pPr>
      <w:r>
        <w:t xml:space="preserve">Anton </w:t>
      </w:r>
      <w:r w:rsidR="006B6FA6">
        <w:t>Bruckner was a radical Austrian composer and organist</w:t>
      </w:r>
      <w:r w:rsidR="002B4149">
        <w:t>,</w:t>
      </w:r>
      <w:r w:rsidR="006B6FA6">
        <w:t xml:space="preserve"> best known for his symphonies and sacred choral music. </w:t>
      </w:r>
      <w:r w:rsidR="006E515F">
        <w:t xml:space="preserve">His </w:t>
      </w:r>
      <w:r w:rsidR="006B6FA6">
        <w:t>compositions are characterised by their their rich harmonic language, strongly polyphonic character,</w:t>
      </w:r>
      <w:r w:rsidR="006E515F">
        <w:t xml:space="preserve"> </w:t>
      </w:r>
      <w:r w:rsidR="006B6FA6">
        <w:t>wandering harmonies</w:t>
      </w:r>
      <w:r w:rsidR="006B6FA6" w:rsidRPr="006B6FA6">
        <w:t xml:space="preserve"> </w:t>
      </w:r>
      <w:r w:rsidR="006B6FA6">
        <w:t xml:space="preserve">and </w:t>
      </w:r>
      <w:r w:rsidR="002B4149">
        <w:t xml:space="preserve">their </w:t>
      </w:r>
      <w:r w:rsidR="006B6FA6">
        <w:t>considerable length. The German conductor Hans von Bülow described him as "half genius, half simpleton". His works, the symphonies in particular, had detractors, most notably supporters of Brahms, who pointed to their large size and use of repetition, as well as to Bruckner's tendency to revise many of his works and his apparent indecision about which versions he preferred. On the other hand, Bruckner was greatly admired by subsequent composers, including his friend Gustav Mahler.</w:t>
      </w:r>
    </w:p>
    <w:p w14:paraId="26BA0275" w14:textId="1D7B451B" w:rsidR="00530059" w:rsidRDefault="006E515F" w:rsidP="006A327D">
      <w:pPr>
        <w:spacing w:after="0"/>
      </w:pPr>
      <w:r>
        <w:tab/>
      </w:r>
      <w:r w:rsidR="00013BD0">
        <w:t>Anton Bruckner</w:t>
      </w:r>
      <w:r w:rsidR="0012055B">
        <w:t xml:space="preserve">, the youngest of eleven children, </w:t>
      </w:r>
      <w:r w:rsidR="00013BD0">
        <w:t xml:space="preserve">was born in Ansfelden a village near Linz. His father was his first music teacher. In 1833, Bruckner's father sent him to another school </w:t>
      </w:r>
      <w:r w:rsidR="00C91BDF">
        <w:t xml:space="preserve">where </w:t>
      </w:r>
      <w:r w:rsidR="0012055B">
        <w:t xml:space="preserve">he </w:t>
      </w:r>
      <w:r w:rsidR="00013BD0">
        <w:t xml:space="preserve">completed his school education and refined his skills as an organist. </w:t>
      </w:r>
      <w:r w:rsidR="00120406">
        <w:t>His</w:t>
      </w:r>
      <w:r w:rsidR="00530059">
        <w:t xml:space="preserve"> father died when Bruckner was 13 years old and he </w:t>
      </w:r>
      <w:r w:rsidR="0049677F">
        <w:t xml:space="preserve">was </w:t>
      </w:r>
      <w:r w:rsidR="00530059">
        <w:t xml:space="preserve">sent to an Augustinian monastery to become a choirboy and where he also took violin and organ lessons. </w:t>
      </w:r>
      <w:r w:rsidR="006A327D">
        <w:t xml:space="preserve">At the age of 17 he </w:t>
      </w:r>
      <w:r w:rsidR="0012055B">
        <w:t>went</w:t>
      </w:r>
      <w:r w:rsidR="00530059">
        <w:t xml:space="preserve"> as an assistant teacher to a school in Windhaag. The living standards and pay were appalling </w:t>
      </w:r>
      <w:r w:rsidR="0012055B">
        <w:t xml:space="preserve">but </w:t>
      </w:r>
      <w:r w:rsidR="00530059">
        <w:t xml:space="preserve">Bruckner never complained; a belief in his own inferiority was to remain one of </w:t>
      </w:r>
      <w:r w:rsidR="002B4149">
        <w:t xml:space="preserve">his </w:t>
      </w:r>
      <w:r w:rsidR="00530059">
        <w:t xml:space="preserve">main personal traits during his whole life. </w:t>
      </w:r>
    </w:p>
    <w:p w14:paraId="40A2767B" w14:textId="5FF818AC" w:rsidR="00DD2569" w:rsidRDefault="00DD2569" w:rsidP="00DD2569">
      <w:pPr>
        <w:spacing w:after="0"/>
      </w:pPr>
      <w:r>
        <w:tab/>
      </w:r>
      <w:r w:rsidR="0012055B">
        <w:t xml:space="preserve">In 1845 </w:t>
      </w:r>
      <w:r w:rsidR="00057D7B" w:rsidRPr="00057D7B">
        <w:t xml:space="preserve">Bruckner </w:t>
      </w:r>
      <w:r>
        <w:t>went</w:t>
      </w:r>
      <w:r w:rsidR="00057D7B" w:rsidRPr="00057D7B">
        <w:t xml:space="preserve"> to Sankt Florian where he work</w:t>
      </w:r>
      <w:r w:rsidR="0049677F">
        <w:t>ed</w:t>
      </w:r>
      <w:r w:rsidR="00057D7B" w:rsidRPr="00057D7B">
        <w:t xml:space="preserve"> as a teacher and an organist.</w:t>
      </w:r>
      <w:r w:rsidR="00057D7B">
        <w:t xml:space="preserve"> </w:t>
      </w:r>
      <w:r>
        <w:t xml:space="preserve">Largely self-taught as a composer, Bruckner only started composing seriously at age 37 in 1861. </w:t>
      </w:r>
    </w:p>
    <w:p w14:paraId="4383CA10" w14:textId="6CC7E15D" w:rsidR="00105E39" w:rsidRDefault="00583609" w:rsidP="00105E39">
      <w:pPr>
        <w:spacing w:after="0"/>
      </w:pPr>
      <w:r>
        <w:tab/>
      </w:r>
      <w:r w:rsidR="00105E39">
        <w:t xml:space="preserve">In 1868 Bruckner </w:t>
      </w:r>
      <w:r w:rsidR="00C53FEC">
        <w:t xml:space="preserve">taught </w:t>
      </w:r>
      <w:r w:rsidR="00105E39">
        <w:t xml:space="preserve">music theory at the Vienna Conservatory, </w:t>
      </w:r>
      <w:r w:rsidR="0025649F">
        <w:t xml:space="preserve">and in 1875 he accepted a post at the University of Vienna where he  </w:t>
      </w:r>
      <w:r w:rsidR="0049677F">
        <w:t>concentrat</w:t>
      </w:r>
      <w:r w:rsidR="0025649F">
        <w:t xml:space="preserve">ed </w:t>
      </w:r>
      <w:r w:rsidR="00105E39">
        <w:t xml:space="preserve">most of his energy on writing symphonies. These were poorly received, </w:t>
      </w:r>
      <w:r w:rsidR="0049677F">
        <w:t xml:space="preserve">being </w:t>
      </w:r>
      <w:r w:rsidR="00105E39">
        <w:t xml:space="preserve">considered "wild" and "nonsensical". At the time, there was a feud between advocates of the music of Wagner and Brahms; by aligning himself with Wagner, Bruckner made an unintentional enemy of the critics. Some  famous conductors such as Arthur Nikisch constantly tried to bring his music to the public, and for this purpose proposed "improvements" for making Bruckner's music more acceptable to the public. </w:t>
      </w:r>
    </w:p>
    <w:p w14:paraId="08ED1DC9" w14:textId="7F0EE883" w:rsidR="006E515F" w:rsidRDefault="00583609" w:rsidP="006E515F">
      <w:pPr>
        <w:spacing w:after="0"/>
      </w:pPr>
      <w:r>
        <w:tab/>
      </w:r>
      <w:r w:rsidR="00F245D0">
        <w:t xml:space="preserve">Biographers generally characterise Bruckner as a "simple" provincial man doggedly pursuing his craft and humbly accepting the fame that eventually came his way. </w:t>
      </w:r>
      <w:r>
        <w:t xml:space="preserve"> </w:t>
      </w:r>
      <w:r w:rsidR="006E515F">
        <w:t xml:space="preserve">In July 1886, the Emperor decorated him with the Order of Franz Joseph. Bruckner died in Vienna in 1896 at the age of 72. He is buried in the crypt of the monastery church at Sankt Florian, immediately below his favorite organ. </w:t>
      </w:r>
    </w:p>
    <w:p w14:paraId="74444A75" w14:textId="1409DB1A" w:rsidR="00276A75" w:rsidRDefault="00583609" w:rsidP="00276A75">
      <w:pPr>
        <w:spacing w:after="0"/>
      </w:pPr>
      <w:r>
        <w:lastRenderedPageBreak/>
        <w:tab/>
      </w:r>
      <w:r w:rsidR="00C51D99">
        <w:t>Anton Bruckner's Symphony No. 4 in E-flat major is one of the composer's most popular works, written in 1874 and premiered in 1881 by Hans Richter in Vienna to great acclaim.</w:t>
      </w:r>
      <w:r>
        <w:t xml:space="preserve"> </w:t>
      </w:r>
      <w:r w:rsidR="00276A75">
        <w:t xml:space="preserve">Bruckner subtitled the symphony "Romantic" and initially provided a programme featuring medieval imagery: knights, forest hunts, and woodland mystery. Although he later withdrew these stories to let the music stand on its own, they offer some help in understanding the work’s atmosphere. </w:t>
      </w:r>
    </w:p>
    <w:p w14:paraId="16FBA0C1" w14:textId="77777777" w:rsidR="002B4149" w:rsidRDefault="002B4149" w:rsidP="00276A75">
      <w:pPr>
        <w:spacing w:after="0"/>
      </w:pPr>
    </w:p>
    <w:p w14:paraId="314F193E" w14:textId="5F50F72D" w:rsidR="00CE7FBD" w:rsidRDefault="00276A75" w:rsidP="00276A75">
      <w:pPr>
        <w:spacing w:after="0"/>
      </w:pPr>
      <w:r>
        <w:t xml:space="preserve">1. </w:t>
      </w:r>
      <w:r w:rsidR="00C2641E" w:rsidRPr="00583609">
        <w:rPr>
          <w:i/>
          <w:iCs/>
        </w:rPr>
        <w:t>Bewegt, nicht zu schnell</w:t>
      </w:r>
      <w:r w:rsidR="00C2641E">
        <w:t xml:space="preserve"> (With motion, not too fast) </w:t>
      </w:r>
      <w:r w:rsidR="00583609">
        <w:t xml:space="preserve">. </w:t>
      </w:r>
      <w:r>
        <w:t>A solo horn calls out over "shimmering" string tremolos, a typical</w:t>
      </w:r>
      <w:r w:rsidR="00583609">
        <w:t xml:space="preserve"> </w:t>
      </w:r>
      <w:r>
        <w:t>Brucknerian opening</w:t>
      </w:r>
      <w:r w:rsidR="00583609">
        <w:t>,</w:t>
      </w:r>
      <w:r w:rsidR="00B75C28" w:rsidRPr="00B75C28">
        <w:t xml:space="preserve"> the </w:t>
      </w:r>
      <w:r w:rsidR="00583609">
        <w:t xml:space="preserve">sound of the horns </w:t>
      </w:r>
      <w:r w:rsidR="00B75C28" w:rsidRPr="00B75C28">
        <w:t>almost dominat</w:t>
      </w:r>
      <w:r w:rsidR="00E9750A">
        <w:t>ing</w:t>
      </w:r>
      <w:r w:rsidR="00B75C28" w:rsidRPr="00B75C28">
        <w:t xml:space="preserve"> the whole work. </w:t>
      </w:r>
      <w:r w:rsidR="00CE7FBD" w:rsidRPr="00B75C28">
        <w:t xml:space="preserve">At a leisurely pace the </w:t>
      </w:r>
      <w:r w:rsidR="00E9750A">
        <w:t xml:space="preserve">initial </w:t>
      </w:r>
      <w:r w:rsidR="00CE7FBD" w:rsidRPr="00B75C28">
        <w:t>idea grows</w:t>
      </w:r>
      <w:r w:rsidR="00CE7FBD">
        <w:t xml:space="preserve"> to </w:t>
      </w:r>
      <w:r w:rsidR="00E9750A">
        <w:t>the</w:t>
      </w:r>
      <w:r w:rsidR="00CE7FBD">
        <w:t xml:space="preserve"> huge</w:t>
      </w:r>
      <w:r w:rsidR="00CE7FBD" w:rsidRPr="00B75C28">
        <w:t xml:space="preserve"> orchestral central theme of the movement, in his famous 2+3 rhythm.</w:t>
      </w:r>
      <w:r w:rsidR="00CE7FBD" w:rsidRPr="00CE7FBD">
        <w:t xml:space="preserve"> </w:t>
      </w:r>
      <w:r w:rsidR="00CE7FBD">
        <w:t>C</w:t>
      </w:r>
      <w:r w:rsidR="00CE7FBD" w:rsidRPr="00B75C28">
        <w:t xml:space="preserve">ontrasting, graceful </w:t>
      </w:r>
      <w:r w:rsidR="00CE7FBD">
        <w:t xml:space="preserve">dance-like </w:t>
      </w:r>
      <w:r w:rsidR="00CE7FBD" w:rsidRPr="00B75C28">
        <w:t xml:space="preserve">themes eventually arrive, with the composer’s </w:t>
      </w:r>
      <w:r w:rsidR="00CE7FBD">
        <w:t>lik</w:t>
      </w:r>
      <w:r w:rsidR="00E9750A">
        <w:t>ing</w:t>
      </w:r>
      <w:r w:rsidR="00CE7FBD">
        <w:t xml:space="preserve"> for wandering off into distant keys </w:t>
      </w:r>
      <w:r w:rsidR="00CE7FBD" w:rsidRPr="00B75C28">
        <w:t xml:space="preserve"> </w:t>
      </w:r>
      <w:r w:rsidR="00CE7FBD">
        <w:t>with s</w:t>
      </w:r>
      <w:r w:rsidR="00CE7FBD" w:rsidRPr="00B75C28">
        <w:t>oft, spooky, woodwind solos</w:t>
      </w:r>
      <w:r w:rsidR="00E9750A">
        <w:t>,</w:t>
      </w:r>
      <w:r w:rsidR="00CE7FBD" w:rsidRPr="00B75C28">
        <w:t xml:space="preserve"> quiet textures over rolling timpani</w:t>
      </w:r>
      <w:r w:rsidR="00CE7FBD">
        <w:t xml:space="preserve"> and</w:t>
      </w:r>
      <w:r w:rsidR="00CE7FBD" w:rsidRPr="00B75C28">
        <w:t xml:space="preserve"> </w:t>
      </w:r>
      <w:r w:rsidR="00E9750A">
        <w:t>joyful</w:t>
      </w:r>
      <w:r w:rsidR="00CE7FBD" w:rsidRPr="00B75C28">
        <w:t xml:space="preserve"> outbursts from the brass</w:t>
      </w:r>
      <w:r w:rsidR="00CE7FBD">
        <w:t xml:space="preserve">. His extensive coda has </w:t>
      </w:r>
      <w:r w:rsidR="00CE7FBD" w:rsidRPr="00CE7FBD">
        <w:t xml:space="preserve">unison horns proclaiming the opening motif.  Like his idol, Wagner, Bruckner </w:t>
      </w:r>
      <w:r w:rsidR="00120406">
        <w:t xml:space="preserve">was always happy to take </w:t>
      </w:r>
      <w:r w:rsidR="00CE7FBD" w:rsidRPr="00CE7FBD">
        <w:t>his time.</w:t>
      </w:r>
    </w:p>
    <w:p w14:paraId="5CE2639E" w14:textId="77777777" w:rsidR="00B75C28" w:rsidRDefault="00B75C28" w:rsidP="00276A75">
      <w:pPr>
        <w:spacing w:after="0"/>
      </w:pPr>
    </w:p>
    <w:p w14:paraId="13062D70" w14:textId="19B86802" w:rsidR="00276A75" w:rsidRDefault="00276A75" w:rsidP="00276A75">
      <w:pPr>
        <w:spacing w:after="0"/>
      </w:pPr>
      <w:r>
        <w:t xml:space="preserve">2. </w:t>
      </w:r>
      <w:r w:rsidRPr="00E9750A">
        <w:rPr>
          <w:i/>
          <w:iCs/>
        </w:rPr>
        <w:t>Andante quasi allegretto</w:t>
      </w:r>
      <w:r w:rsidR="00551213">
        <w:t xml:space="preserve">. </w:t>
      </w:r>
      <w:r>
        <w:t>Often described as a pensive "walking" movement</w:t>
      </w:r>
      <w:r w:rsidR="00E9750A">
        <w:t>,</w:t>
      </w:r>
      <w:r>
        <w:t xml:space="preserve"> </w:t>
      </w:r>
      <w:r w:rsidR="00551213">
        <w:t xml:space="preserve">this starts with </w:t>
      </w:r>
    </w:p>
    <w:p w14:paraId="6F09EBDD" w14:textId="52789396" w:rsidR="00276A75" w:rsidRDefault="00551213" w:rsidP="00276A75">
      <w:pPr>
        <w:spacing w:after="0"/>
      </w:pPr>
      <w:r>
        <w:t>a</w:t>
      </w:r>
      <w:r w:rsidR="00276A75">
        <w:t xml:space="preserve"> doleful cello melody mov</w:t>
      </w:r>
      <w:r>
        <w:t>ing</w:t>
      </w:r>
      <w:r w:rsidR="00276A75">
        <w:t xml:space="preserve"> over a steady "plodding" bass, eventually building to a majestic climax before receding into </w:t>
      </w:r>
      <w:r>
        <w:t xml:space="preserve">thoughtful </w:t>
      </w:r>
      <w:r w:rsidR="00276A75">
        <w:t xml:space="preserve">silence. </w:t>
      </w:r>
    </w:p>
    <w:p w14:paraId="15059069" w14:textId="77777777" w:rsidR="005127C4" w:rsidRDefault="005127C4" w:rsidP="00F23FAE">
      <w:pPr>
        <w:spacing w:after="0"/>
      </w:pPr>
    </w:p>
    <w:p w14:paraId="7CFD5F59" w14:textId="440AE42E" w:rsidR="005C0B67" w:rsidRDefault="00276A75" w:rsidP="00F23FAE">
      <w:pPr>
        <w:spacing w:after="0"/>
      </w:pPr>
      <w:r>
        <w:t xml:space="preserve">3. </w:t>
      </w:r>
      <w:r w:rsidR="00C2641E" w:rsidRPr="00E9750A">
        <w:rPr>
          <w:i/>
          <w:iCs/>
        </w:rPr>
        <w:t>Scherzo: Bewegt</w:t>
      </w:r>
      <w:r w:rsidR="00C2641E" w:rsidRPr="00C2641E">
        <w:t xml:space="preserve"> (With motion) – </w:t>
      </w:r>
      <w:r w:rsidR="00C2641E" w:rsidRPr="00E9750A">
        <w:rPr>
          <w:i/>
          <w:iCs/>
        </w:rPr>
        <w:t>Trio: Nicht zu schnell</w:t>
      </w:r>
      <w:r w:rsidR="00C2641E" w:rsidRPr="00C2641E">
        <w:t xml:space="preserve"> (Not too fast) </w:t>
      </w:r>
      <w:r w:rsidR="00C2641E">
        <w:t xml:space="preserve">. </w:t>
      </w:r>
      <w:r w:rsidR="00844842">
        <w:t>Called a 'Hunting Scherzo</w:t>
      </w:r>
      <w:r w:rsidR="00AC09FA">
        <w:t>' by the composer, t</w:t>
      </w:r>
      <w:r w:rsidR="00AC09FA" w:rsidRPr="00F23FAE">
        <w:t>he movement starts off with hunting calls</w:t>
      </w:r>
      <w:r w:rsidR="00AC09FA">
        <w:t xml:space="preserve"> by the horns. </w:t>
      </w:r>
      <w:r w:rsidR="00AC09FA" w:rsidRPr="00F23FAE">
        <w:t xml:space="preserve"> </w:t>
      </w:r>
      <w:r w:rsidR="005C0B67" w:rsidRPr="005C0B67">
        <w:t>Unusually, the outer sections are not in the traditional three-beat met</w:t>
      </w:r>
      <w:r w:rsidR="00E9750A">
        <w:t>re</w:t>
      </w:r>
      <w:r w:rsidR="005C0B67" w:rsidRPr="005C0B67">
        <w:t xml:space="preserve">, but in duple time, and </w:t>
      </w:r>
      <w:r w:rsidR="00E9750A">
        <w:t xml:space="preserve">provide a </w:t>
      </w:r>
      <w:r w:rsidR="005C0B67" w:rsidRPr="005C0B67">
        <w:t>virtuosic horn display</w:t>
      </w:r>
      <w:r w:rsidR="005C0B67" w:rsidRPr="00F23FAE">
        <w:t xml:space="preserve"> </w:t>
      </w:r>
      <w:r w:rsidR="005C0B67">
        <w:t>.</w:t>
      </w:r>
      <w:r w:rsidR="005C0B67" w:rsidRPr="005C0B67">
        <w:t xml:space="preserve"> </w:t>
      </w:r>
      <w:r w:rsidR="00E9750A">
        <w:t>T</w:t>
      </w:r>
      <w:r w:rsidR="005C0B67" w:rsidRPr="005C0B67">
        <w:t>he middle section is a gentle, Austrian Ländler</w:t>
      </w:r>
      <w:r w:rsidR="005C0B67">
        <w:t xml:space="preserve"> (country dance)</w:t>
      </w:r>
      <w:r w:rsidR="005C0B67" w:rsidRPr="005C0B67">
        <w:t xml:space="preserve"> which Bruckner characterized as a mid-day </w:t>
      </w:r>
      <w:r w:rsidR="00120406">
        <w:t xml:space="preserve">meal break </w:t>
      </w:r>
      <w:r w:rsidR="005C0B67" w:rsidRPr="005C0B67">
        <w:t xml:space="preserve"> for the hunters.</w:t>
      </w:r>
    </w:p>
    <w:p w14:paraId="3BBE176F" w14:textId="77777777" w:rsidR="00551213" w:rsidRDefault="00551213" w:rsidP="00276A75">
      <w:pPr>
        <w:spacing w:after="0"/>
      </w:pPr>
    </w:p>
    <w:p w14:paraId="363B9B5D" w14:textId="463F1F46" w:rsidR="00276A75" w:rsidRDefault="00276A75" w:rsidP="00276A75">
      <w:pPr>
        <w:spacing w:after="0"/>
      </w:pPr>
      <w:r>
        <w:t xml:space="preserve">4. </w:t>
      </w:r>
      <w:r w:rsidRPr="00E9750A">
        <w:rPr>
          <w:i/>
          <w:iCs/>
        </w:rPr>
        <w:t>Finale: Bewegt, doch nicht zu schnell</w:t>
      </w:r>
      <w:r w:rsidR="00AC09FA">
        <w:t xml:space="preserve"> </w:t>
      </w:r>
      <w:r w:rsidR="00AC09FA" w:rsidRPr="00AC09FA">
        <w:t>(With motion, but not too fast)</w:t>
      </w:r>
      <w:r w:rsidR="00BC0525">
        <w:t xml:space="preserve">. </w:t>
      </w:r>
      <w:r w:rsidR="00E9750A">
        <w:t xml:space="preserve">This </w:t>
      </w:r>
      <w:r>
        <w:t>begins with an ominous B-flat pedal point</w:t>
      </w:r>
      <w:r w:rsidR="00AC09FA" w:rsidRPr="00AC09FA">
        <w:t xml:space="preserve"> in the basses</w:t>
      </w:r>
      <w:r>
        <w:t>, eventually recalling themes from earlier movements</w:t>
      </w:r>
      <w:r w:rsidR="00C2641E">
        <w:t>.</w:t>
      </w:r>
      <w:r>
        <w:t xml:space="preserve"> </w:t>
      </w:r>
      <w:r w:rsidR="00AC09FA" w:rsidRPr="00AC09FA">
        <w:t>Motifs, scale alterations, and the ubiquitous Bruckner 2+3 rhythm are all woven together as the finale unfolds at a leisurely pace, constantly shifting in moods.</w:t>
      </w:r>
      <w:r w:rsidR="002B4149">
        <w:t xml:space="preserve"> </w:t>
      </w:r>
      <w:r w:rsidR="00BC0525">
        <w:t xml:space="preserve">In the </w:t>
      </w:r>
      <w:r>
        <w:t>Coda</w:t>
      </w:r>
      <w:r w:rsidR="00BC0525">
        <w:t xml:space="preserve"> t</w:t>
      </w:r>
      <w:r>
        <w:t>he symphony concludes with a vast, slow-building crescendo that transforms the initial "dawn" horn call</w:t>
      </w:r>
      <w:r w:rsidR="002B4149">
        <w:t>s</w:t>
      </w:r>
      <w:r>
        <w:t xml:space="preserve"> into a triumphant finale. </w:t>
      </w:r>
      <w:r w:rsidR="002B4149">
        <w:t xml:space="preserve">It has been said that </w:t>
      </w:r>
      <w:r w:rsidR="002B4149" w:rsidRPr="00AC09FA">
        <w:t xml:space="preserve">Bruckner borrowed </w:t>
      </w:r>
      <w:r w:rsidR="00120406">
        <w:t xml:space="preserve">a little </w:t>
      </w:r>
      <w:r w:rsidR="002B4149">
        <w:t xml:space="preserve">from Wagner </w:t>
      </w:r>
      <w:r w:rsidR="00120406">
        <w:t xml:space="preserve">but then paid it </w:t>
      </w:r>
      <w:r w:rsidR="002B4149" w:rsidRPr="00AC09FA">
        <w:t>back with interest. He created his own, unique masterpieces, and this work is a noble and distinguished example.</w:t>
      </w:r>
    </w:p>
    <w:p w14:paraId="56A9E335" w14:textId="77777777" w:rsidR="00BE158C" w:rsidRDefault="00BE158C" w:rsidP="00276A75">
      <w:pPr>
        <w:spacing w:after="0"/>
      </w:pPr>
    </w:p>
    <w:sectPr w:rsidR="00BE158C" w:rsidSect="00DB582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24"/>
    <w:rsid w:val="00013BD0"/>
    <w:rsid w:val="000219E0"/>
    <w:rsid w:val="00057D7B"/>
    <w:rsid w:val="00080B85"/>
    <w:rsid w:val="00084626"/>
    <w:rsid w:val="00105E39"/>
    <w:rsid w:val="00120406"/>
    <w:rsid w:val="0012055B"/>
    <w:rsid w:val="001564EB"/>
    <w:rsid w:val="001F3946"/>
    <w:rsid w:val="0025649F"/>
    <w:rsid w:val="00276A75"/>
    <w:rsid w:val="002B4149"/>
    <w:rsid w:val="003E59F7"/>
    <w:rsid w:val="0049677F"/>
    <w:rsid w:val="004D7E09"/>
    <w:rsid w:val="005127C4"/>
    <w:rsid w:val="005220F7"/>
    <w:rsid w:val="00530059"/>
    <w:rsid w:val="005414BE"/>
    <w:rsid w:val="00551213"/>
    <w:rsid w:val="005637BA"/>
    <w:rsid w:val="00583609"/>
    <w:rsid w:val="005C0B67"/>
    <w:rsid w:val="006A327D"/>
    <w:rsid w:val="006B6FA6"/>
    <w:rsid w:val="006C2E0A"/>
    <w:rsid w:val="006E515F"/>
    <w:rsid w:val="0075013F"/>
    <w:rsid w:val="00770F05"/>
    <w:rsid w:val="007E40E8"/>
    <w:rsid w:val="008267DB"/>
    <w:rsid w:val="00844842"/>
    <w:rsid w:val="00854862"/>
    <w:rsid w:val="008905AE"/>
    <w:rsid w:val="00906C62"/>
    <w:rsid w:val="009D23A9"/>
    <w:rsid w:val="00A44718"/>
    <w:rsid w:val="00AB5E17"/>
    <w:rsid w:val="00AC09FA"/>
    <w:rsid w:val="00B65447"/>
    <w:rsid w:val="00B75C28"/>
    <w:rsid w:val="00BC0525"/>
    <w:rsid w:val="00BE158C"/>
    <w:rsid w:val="00C2641E"/>
    <w:rsid w:val="00C51D99"/>
    <w:rsid w:val="00C53FEC"/>
    <w:rsid w:val="00C66AB5"/>
    <w:rsid w:val="00C675F2"/>
    <w:rsid w:val="00C91BDF"/>
    <w:rsid w:val="00CE7FBD"/>
    <w:rsid w:val="00D70ADE"/>
    <w:rsid w:val="00DB5824"/>
    <w:rsid w:val="00DD2569"/>
    <w:rsid w:val="00E7612A"/>
    <w:rsid w:val="00E9750A"/>
    <w:rsid w:val="00F23FAE"/>
    <w:rsid w:val="00F245D0"/>
    <w:rsid w:val="00F81B5E"/>
    <w:rsid w:val="00F86D0E"/>
    <w:rsid w:val="00FE4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939"/>
  <w15:chartTrackingRefBased/>
  <w15:docId w15:val="{4F5D140F-D0DF-4ACE-99CF-FE52E34C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824"/>
    <w:rPr>
      <w:rFonts w:eastAsiaTheme="majorEastAsia" w:cstheme="majorBidi"/>
      <w:color w:val="272727" w:themeColor="text1" w:themeTint="D8"/>
    </w:rPr>
  </w:style>
  <w:style w:type="paragraph" w:styleId="Title">
    <w:name w:val="Title"/>
    <w:basedOn w:val="Normal"/>
    <w:next w:val="Normal"/>
    <w:link w:val="TitleChar"/>
    <w:uiPriority w:val="10"/>
    <w:qFormat/>
    <w:rsid w:val="00DB5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824"/>
    <w:pPr>
      <w:spacing w:before="160"/>
      <w:jc w:val="center"/>
    </w:pPr>
    <w:rPr>
      <w:i/>
      <w:iCs/>
      <w:color w:val="404040" w:themeColor="text1" w:themeTint="BF"/>
    </w:rPr>
  </w:style>
  <w:style w:type="character" w:customStyle="1" w:styleId="QuoteChar">
    <w:name w:val="Quote Char"/>
    <w:basedOn w:val="DefaultParagraphFont"/>
    <w:link w:val="Quote"/>
    <w:uiPriority w:val="29"/>
    <w:rsid w:val="00DB5824"/>
    <w:rPr>
      <w:i/>
      <w:iCs/>
      <w:color w:val="404040" w:themeColor="text1" w:themeTint="BF"/>
    </w:rPr>
  </w:style>
  <w:style w:type="paragraph" w:styleId="ListParagraph">
    <w:name w:val="List Paragraph"/>
    <w:basedOn w:val="Normal"/>
    <w:uiPriority w:val="34"/>
    <w:qFormat/>
    <w:rsid w:val="00DB5824"/>
    <w:pPr>
      <w:ind w:left="720"/>
      <w:contextualSpacing/>
    </w:pPr>
  </w:style>
  <w:style w:type="character" w:styleId="IntenseEmphasis">
    <w:name w:val="Intense Emphasis"/>
    <w:basedOn w:val="DefaultParagraphFont"/>
    <w:uiPriority w:val="21"/>
    <w:qFormat/>
    <w:rsid w:val="00DB5824"/>
    <w:rPr>
      <w:i/>
      <w:iCs/>
      <w:color w:val="0F4761" w:themeColor="accent1" w:themeShade="BF"/>
    </w:rPr>
  </w:style>
  <w:style w:type="paragraph" w:styleId="IntenseQuote">
    <w:name w:val="Intense Quote"/>
    <w:basedOn w:val="Normal"/>
    <w:next w:val="Normal"/>
    <w:link w:val="IntenseQuoteChar"/>
    <w:uiPriority w:val="30"/>
    <w:qFormat/>
    <w:rsid w:val="00DB5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824"/>
    <w:rPr>
      <w:i/>
      <w:iCs/>
      <w:color w:val="0F4761" w:themeColor="accent1" w:themeShade="BF"/>
    </w:rPr>
  </w:style>
  <w:style w:type="character" w:styleId="IntenseReference">
    <w:name w:val="Intense Reference"/>
    <w:basedOn w:val="DefaultParagraphFont"/>
    <w:uiPriority w:val="32"/>
    <w:qFormat/>
    <w:rsid w:val="00DB58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Anthony</dc:creator>
  <cp:keywords/>
  <dc:description/>
  <cp:lastModifiedBy>Christopher Anthony</cp:lastModifiedBy>
  <cp:revision>9</cp:revision>
  <cp:lastPrinted>2026-04-03T14:29:00Z</cp:lastPrinted>
  <dcterms:created xsi:type="dcterms:W3CDTF">2026-04-07T11:11:00Z</dcterms:created>
  <dcterms:modified xsi:type="dcterms:W3CDTF">2026-04-18T10:50:00Z</dcterms:modified>
</cp:coreProperties>
</file>